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3" w:rsidRDefault="00872333"/>
    <w:p w:rsidR="00872333" w:rsidRPr="00A5475F" w:rsidRDefault="00872333" w:rsidP="00872333">
      <w:pPr>
        <w:spacing w:after="0"/>
        <w:jc w:val="both"/>
        <w:rPr>
          <w:rFonts w:ascii="Arial" w:hAnsi="Arial" w:cs="Arial"/>
          <w:sz w:val="20"/>
          <w:szCs w:val="28"/>
          <w:lang w:val="es-ES_tradnl"/>
        </w:rPr>
      </w:pPr>
      <w:proofErr w:type="spellStart"/>
      <w:r w:rsidRPr="00A5475F">
        <w:rPr>
          <w:rFonts w:ascii="Arial" w:hAnsi="Arial" w:cs="Arial"/>
          <w:sz w:val="20"/>
          <w:szCs w:val="28"/>
          <w:u w:val="single"/>
          <w:lang w:val="es-ES_tradnl"/>
        </w:rPr>
        <w:t>Contact</w:t>
      </w:r>
      <w:proofErr w:type="spellEnd"/>
      <w:r w:rsidRPr="00A5475F">
        <w:rPr>
          <w:rFonts w:ascii="Arial" w:hAnsi="Arial" w:cs="Arial"/>
          <w:sz w:val="20"/>
          <w:szCs w:val="28"/>
          <w:lang w:val="es-ES_tradnl"/>
        </w:rPr>
        <w:t xml:space="preserve">: Ana Curto </w:t>
      </w:r>
    </w:p>
    <w:p w:rsidR="00872333" w:rsidRPr="00A5475F" w:rsidRDefault="00872333" w:rsidP="00872333">
      <w:pPr>
        <w:spacing w:after="0"/>
        <w:jc w:val="both"/>
        <w:rPr>
          <w:rFonts w:ascii="Arial" w:hAnsi="Arial" w:cs="Arial"/>
          <w:sz w:val="20"/>
          <w:szCs w:val="28"/>
          <w:lang w:val="es-ES_tradnl"/>
        </w:rPr>
      </w:pPr>
      <w:r w:rsidRPr="00A5475F">
        <w:rPr>
          <w:rFonts w:ascii="Arial" w:hAnsi="Arial" w:cs="Arial"/>
          <w:sz w:val="20"/>
          <w:szCs w:val="28"/>
          <w:lang w:val="es-ES_tradnl"/>
        </w:rPr>
        <w:tab/>
        <w:t xml:space="preserve"> 917445808</w:t>
      </w:r>
    </w:p>
    <w:p w:rsidR="00872333" w:rsidRPr="00872333" w:rsidRDefault="00872333" w:rsidP="00872333">
      <w:pPr>
        <w:spacing w:after="0"/>
        <w:jc w:val="both"/>
        <w:rPr>
          <w:rFonts w:ascii="Arial" w:hAnsi="Arial" w:cs="Arial"/>
          <w:sz w:val="20"/>
          <w:szCs w:val="28"/>
          <w:u w:val="single"/>
          <w:lang w:val="es-ES_tradnl"/>
        </w:rPr>
      </w:pPr>
      <w:r w:rsidRPr="00A5475F">
        <w:rPr>
          <w:rFonts w:ascii="Arial" w:hAnsi="Arial" w:cs="Arial"/>
          <w:sz w:val="20"/>
          <w:szCs w:val="28"/>
          <w:lang w:val="es-ES_tradnl"/>
        </w:rPr>
        <w:tab/>
      </w:r>
      <w:r w:rsidRPr="00872333">
        <w:rPr>
          <w:rFonts w:ascii="Arial" w:hAnsi="Arial" w:cs="Arial"/>
          <w:sz w:val="20"/>
          <w:szCs w:val="28"/>
          <w:lang w:val="es-ES_tradnl"/>
        </w:rPr>
        <w:t xml:space="preserve"> </w:t>
      </w:r>
      <w:r w:rsidRPr="00872333">
        <w:rPr>
          <w:rFonts w:ascii="Arial" w:hAnsi="Arial" w:cs="Arial"/>
          <w:color w:val="365F91" w:themeColor="accent1" w:themeShade="BF"/>
          <w:sz w:val="20"/>
          <w:szCs w:val="28"/>
          <w:u w:val="single"/>
          <w:lang w:val="es-ES_tradnl"/>
        </w:rPr>
        <w:t>ana.curto@bnymellon.com</w:t>
      </w:r>
    </w:p>
    <w:p w:rsidR="005B67E3" w:rsidRDefault="00C64286" w:rsidP="00872333">
      <w:pPr>
        <w:rPr>
          <w:lang w:val="es-ES_tradnl"/>
        </w:rPr>
      </w:pPr>
    </w:p>
    <w:p w:rsidR="00872333" w:rsidRPr="00872333" w:rsidRDefault="00872333" w:rsidP="00872333">
      <w:pPr>
        <w:jc w:val="center"/>
        <w:rPr>
          <w:rFonts w:ascii="Arial" w:hAnsi="Arial" w:cs="Arial"/>
          <w:b/>
          <w:lang w:val="es-ES_tradnl"/>
        </w:rPr>
      </w:pPr>
      <w:bookmarkStart w:id="0" w:name="_GoBack"/>
      <w:r>
        <w:rPr>
          <w:rFonts w:ascii="Arial" w:hAnsi="Arial" w:cs="Arial"/>
          <w:b/>
          <w:lang w:val="es-ES_tradnl"/>
        </w:rPr>
        <w:t>Sasha Evers</w:t>
      </w:r>
      <w:r w:rsidR="008B7B8B">
        <w:rPr>
          <w:rFonts w:ascii="Arial" w:hAnsi="Arial" w:cs="Arial"/>
          <w:b/>
          <w:lang w:val="es-ES_tradnl"/>
        </w:rPr>
        <w:t xml:space="preserve"> (BNY Mellon, Iberia)</w:t>
      </w:r>
      <w:r>
        <w:rPr>
          <w:rFonts w:ascii="Arial" w:hAnsi="Arial" w:cs="Arial"/>
          <w:b/>
          <w:lang w:val="es-ES_tradnl"/>
        </w:rPr>
        <w:t xml:space="preserve"> </w:t>
      </w:r>
      <w:r w:rsidR="008B7B8B">
        <w:rPr>
          <w:rFonts w:ascii="Arial" w:hAnsi="Arial" w:cs="Arial"/>
          <w:b/>
          <w:lang w:val="es-ES_tradnl"/>
        </w:rPr>
        <w:t>amplía responsabilidades y pasa a liderar también</w:t>
      </w:r>
      <w:r w:rsidRPr="00872333">
        <w:rPr>
          <w:rFonts w:ascii="Arial" w:hAnsi="Arial" w:cs="Arial"/>
          <w:b/>
          <w:lang w:val="es-ES_tradnl"/>
        </w:rPr>
        <w:t xml:space="preserve"> </w:t>
      </w:r>
      <w:r w:rsidR="00683BA9">
        <w:rPr>
          <w:rFonts w:ascii="Arial" w:hAnsi="Arial" w:cs="Arial"/>
          <w:b/>
          <w:lang w:val="es-ES_tradnl"/>
        </w:rPr>
        <w:t>América Latina</w:t>
      </w:r>
    </w:p>
    <w:bookmarkEnd w:id="0"/>
    <w:p w:rsidR="00872333" w:rsidRDefault="00872333" w:rsidP="00CE27B8">
      <w:pPr>
        <w:jc w:val="both"/>
        <w:rPr>
          <w:lang w:val="es-ES_tradnl"/>
        </w:rPr>
      </w:pPr>
    </w:p>
    <w:p w:rsidR="00872333" w:rsidRDefault="00872333" w:rsidP="00CE27B8">
      <w:pPr>
        <w:jc w:val="both"/>
        <w:rPr>
          <w:rFonts w:ascii="Arial" w:hAnsi="Arial" w:cs="Arial"/>
          <w:lang w:val="es-ES_tradnl"/>
        </w:rPr>
      </w:pPr>
      <w:r>
        <w:rPr>
          <w:lang w:val="es-ES_tradnl"/>
        </w:rPr>
        <w:t xml:space="preserve">MADRID, </w:t>
      </w:r>
      <w:r w:rsidR="003B0FFB">
        <w:rPr>
          <w:rFonts w:ascii="Arial" w:hAnsi="Arial" w:cs="Arial"/>
          <w:lang w:val="es-ES_tradnl"/>
        </w:rPr>
        <w:t>18</w:t>
      </w:r>
      <w:r w:rsidRPr="00683BA9">
        <w:rPr>
          <w:rFonts w:ascii="Arial" w:hAnsi="Arial" w:cs="Arial"/>
          <w:lang w:val="es-ES_tradnl"/>
        </w:rPr>
        <w:t xml:space="preserve"> </w:t>
      </w:r>
      <w:r w:rsidR="00806CCF" w:rsidRPr="00683BA9">
        <w:rPr>
          <w:rFonts w:ascii="Arial" w:hAnsi="Arial" w:cs="Arial"/>
          <w:lang w:val="es-ES_tradnl"/>
        </w:rPr>
        <w:t>de enero</w:t>
      </w:r>
      <w:r w:rsidRPr="00683BA9">
        <w:rPr>
          <w:rFonts w:ascii="Arial" w:hAnsi="Arial" w:cs="Arial"/>
          <w:lang w:val="es-ES_tradnl"/>
        </w:rPr>
        <w:t xml:space="preserve"> 201</w:t>
      </w:r>
      <w:r w:rsidR="00AF2D30" w:rsidRPr="00683BA9">
        <w:rPr>
          <w:rFonts w:ascii="Arial" w:hAnsi="Arial" w:cs="Arial"/>
          <w:lang w:val="es-ES_tradnl"/>
        </w:rPr>
        <w:t>7</w:t>
      </w:r>
      <w:r w:rsidRPr="00683BA9">
        <w:rPr>
          <w:rFonts w:ascii="Arial" w:hAnsi="Arial" w:cs="Arial"/>
          <w:lang w:val="es-ES_tradnl"/>
        </w:rPr>
        <w:t xml:space="preserve"> </w:t>
      </w:r>
      <w:r w:rsidRPr="00872333">
        <w:rPr>
          <w:rFonts w:ascii="Arial" w:hAnsi="Arial" w:cs="Arial"/>
          <w:lang w:val="es-ES_tradnl"/>
        </w:rPr>
        <w:t xml:space="preserve">– BNY Mellon Investment Management (BNY Mellon IM), la mayor gestora </w:t>
      </w:r>
      <w:proofErr w:type="spellStart"/>
      <w:r w:rsidRPr="00872333">
        <w:rPr>
          <w:rFonts w:ascii="Arial" w:hAnsi="Arial" w:cs="Arial"/>
          <w:lang w:val="es-ES_tradnl"/>
        </w:rPr>
        <w:t>multiboutique</w:t>
      </w:r>
      <w:proofErr w:type="spellEnd"/>
      <w:r w:rsidRPr="00872333">
        <w:rPr>
          <w:rFonts w:ascii="Arial" w:hAnsi="Arial" w:cs="Arial"/>
          <w:lang w:val="es-ES_tradnl"/>
        </w:rPr>
        <w:t xml:space="preserve"> del mundo con </w:t>
      </w:r>
      <w:r w:rsidRPr="00683BA9">
        <w:rPr>
          <w:rFonts w:ascii="Arial" w:hAnsi="Arial" w:cs="Arial"/>
          <w:lang w:val="es-ES_tradnl"/>
        </w:rPr>
        <w:t>USD$1.7tn</w:t>
      </w:r>
      <w:r w:rsidR="00BE6920" w:rsidRPr="00683BA9">
        <w:rPr>
          <w:rFonts w:ascii="Arial" w:hAnsi="Arial" w:cs="Arial"/>
          <w:lang w:val="es-ES_tradnl"/>
        </w:rPr>
        <w:t xml:space="preserve"> (EUR </w:t>
      </w:r>
      <w:r w:rsidR="00AF2D30" w:rsidRPr="00683BA9">
        <w:rPr>
          <w:rFonts w:ascii="Arial" w:hAnsi="Arial" w:cs="Arial"/>
          <w:lang w:val="es-ES_tradnl"/>
        </w:rPr>
        <w:t>1,</w:t>
      </w:r>
      <w:r w:rsidR="00CE27B8" w:rsidRPr="00683BA9">
        <w:rPr>
          <w:rFonts w:ascii="Arial" w:hAnsi="Arial" w:cs="Arial"/>
          <w:lang w:val="es-ES_tradnl"/>
        </w:rPr>
        <w:t xml:space="preserve">52 </w:t>
      </w:r>
      <w:r w:rsidR="00AF2D30" w:rsidRPr="00683BA9">
        <w:rPr>
          <w:rFonts w:ascii="Arial" w:hAnsi="Arial" w:cs="Arial"/>
          <w:lang w:val="es-ES_tradnl"/>
        </w:rPr>
        <w:t>billones</w:t>
      </w:r>
      <w:r w:rsidR="00BE6920" w:rsidRPr="00683BA9">
        <w:rPr>
          <w:rFonts w:ascii="Arial" w:hAnsi="Arial" w:cs="Arial"/>
          <w:lang w:val="es-ES_tradnl"/>
        </w:rPr>
        <w:t>)</w:t>
      </w:r>
      <w:r w:rsidR="00CE27B8" w:rsidRPr="00683BA9">
        <w:rPr>
          <w:rFonts w:ascii="Arial" w:hAnsi="Arial" w:cs="Arial"/>
          <w:sz w:val="18"/>
          <w:szCs w:val="18"/>
          <w:vertAlign w:val="superscript"/>
          <w:lang w:val="es-ES_tradnl"/>
        </w:rPr>
        <w:t>1</w:t>
      </w:r>
      <w:r w:rsidRPr="00683BA9">
        <w:rPr>
          <w:rFonts w:ascii="Arial" w:hAnsi="Arial" w:cs="Arial"/>
          <w:lang w:val="es-ES_tradnl"/>
        </w:rPr>
        <w:t xml:space="preserve"> de </w:t>
      </w:r>
      <w:r w:rsidRPr="00872333">
        <w:rPr>
          <w:rFonts w:ascii="Arial" w:hAnsi="Arial" w:cs="Arial"/>
          <w:lang w:val="es-ES_tradnl"/>
        </w:rPr>
        <w:t>activos bajo gesti</w:t>
      </w:r>
      <w:r>
        <w:rPr>
          <w:rFonts w:ascii="Arial" w:hAnsi="Arial" w:cs="Arial"/>
          <w:lang w:val="es-ES_tradnl"/>
        </w:rPr>
        <w:t xml:space="preserve">ón, anuncia hoy que Sasha Evers, director general para Iberia, amplía su cargo y pasa a liderar también el negocio en </w:t>
      </w:r>
      <w:r w:rsidR="00683BA9">
        <w:rPr>
          <w:rFonts w:ascii="Arial" w:hAnsi="Arial" w:cs="Arial"/>
          <w:lang w:val="es-ES_tradnl"/>
        </w:rPr>
        <w:t>América Latina</w:t>
      </w:r>
      <w:r>
        <w:rPr>
          <w:rFonts w:ascii="Arial" w:hAnsi="Arial" w:cs="Arial"/>
          <w:lang w:val="es-ES_tradnl"/>
        </w:rPr>
        <w:t>.</w:t>
      </w:r>
    </w:p>
    <w:p w:rsidR="00AF2D30" w:rsidRPr="00AF2D30" w:rsidRDefault="00AF2D30" w:rsidP="00AF2D3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Antonio Salvador Nasur se mantendrá en su posición a nivel regional en Santiago</w:t>
      </w:r>
      <w:r w:rsidR="002D030B">
        <w:rPr>
          <w:rFonts w:ascii="Arial" w:hAnsi="Arial" w:cs="Arial"/>
          <w:lang w:val="es-ES_tradnl"/>
        </w:rPr>
        <w:t xml:space="preserve"> de</w:t>
      </w:r>
      <w:r>
        <w:rPr>
          <w:rFonts w:ascii="Arial" w:hAnsi="Arial" w:cs="Arial"/>
          <w:lang w:val="es-ES_tradnl"/>
        </w:rPr>
        <w:t xml:space="preserve"> Chile, reportando directamente a Sasha Evers, quien seguirá trabajando desde la oficina de Madrid, España</w:t>
      </w:r>
      <w:r w:rsidRPr="00872333">
        <w:rPr>
          <w:rFonts w:ascii="Arial" w:hAnsi="Arial" w:cs="Arial"/>
          <w:lang w:val="es-ES_tradnl"/>
        </w:rPr>
        <w:t xml:space="preserve">. </w:t>
      </w:r>
    </w:p>
    <w:p w:rsidR="00872333" w:rsidRDefault="00AF2D30" w:rsidP="00CE27B8">
      <w:pPr>
        <w:jc w:val="both"/>
        <w:rPr>
          <w:rFonts w:ascii="Arial" w:hAnsi="Arial" w:cs="Arial"/>
          <w:color w:val="FF0000"/>
          <w:lang w:val="es-ES_tradnl"/>
        </w:rPr>
      </w:pPr>
      <w:r>
        <w:rPr>
          <w:rFonts w:ascii="Arial" w:hAnsi="Arial" w:cs="Arial"/>
          <w:lang w:val="es-ES_tradnl"/>
        </w:rPr>
        <w:t xml:space="preserve">Bajo el liderazgo de Sasha Evers </w:t>
      </w:r>
      <w:r w:rsidR="00872333">
        <w:rPr>
          <w:rFonts w:ascii="Arial" w:hAnsi="Arial" w:cs="Arial"/>
          <w:lang w:val="es-ES_tradnl"/>
        </w:rPr>
        <w:t xml:space="preserve">BNY Mellon IM abrió oficina en Madrid en el año 2000. Desde entonces </w:t>
      </w:r>
      <w:r w:rsidR="00BE6920">
        <w:rPr>
          <w:rFonts w:ascii="Arial" w:hAnsi="Arial" w:cs="Arial"/>
          <w:lang w:val="es-ES_tradnl"/>
        </w:rPr>
        <w:t>el negocio en I</w:t>
      </w:r>
      <w:r w:rsidR="00872333">
        <w:rPr>
          <w:rFonts w:ascii="Arial" w:hAnsi="Arial" w:cs="Arial"/>
          <w:lang w:val="es-ES_tradnl"/>
        </w:rPr>
        <w:t xml:space="preserve">beria (España, Portugal y Andorra) ha aumentado considerablemente hasta los actuales </w:t>
      </w:r>
      <w:r w:rsidR="00872333" w:rsidRPr="00683BA9">
        <w:rPr>
          <w:rFonts w:ascii="Arial" w:hAnsi="Arial" w:cs="Arial"/>
          <w:lang w:val="es-ES_tradnl"/>
        </w:rPr>
        <w:t>USD 3,</w:t>
      </w:r>
      <w:r w:rsidR="00FF2B0A" w:rsidRPr="00683BA9">
        <w:rPr>
          <w:rFonts w:ascii="Arial" w:hAnsi="Arial" w:cs="Arial"/>
          <w:lang w:val="es-ES_tradnl"/>
        </w:rPr>
        <w:t>537</w:t>
      </w:r>
      <w:r w:rsidR="00872333" w:rsidRPr="00683BA9">
        <w:rPr>
          <w:rFonts w:ascii="Arial" w:hAnsi="Arial" w:cs="Arial"/>
          <w:lang w:val="es-ES_tradnl"/>
        </w:rPr>
        <w:t xml:space="preserve"> </w:t>
      </w:r>
      <w:proofErr w:type="spellStart"/>
      <w:r w:rsidR="00872333" w:rsidRPr="00683BA9">
        <w:rPr>
          <w:rFonts w:ascii="Arial" w:hAnsi="Arial" w:cs="Arial"/>
          <w:lang w:val="es-ES_tradnl"/>
        </w:rPr>
        <w:t>bn</w:t>
      </w:r>
      <w:proofErr w:type="spellEnd"/>
      <w:r w:rsidR="00BE6920" w:rsidRPr="00683BA9">
        <w:rPr>
          <w:rFonts w:ascii="Arial" w:hAnsi="Arial" w:cs="Arial"/>
          <w:lang w:val="es-ES_tradnl"/>
        </w:rPr>
        <w:t xml:space="preserve"> (EUR:</w:t>
      </w:r>
      <w:r w:rsidR="00CE27B8" w:rsidRPr="00683BA9">
        <w:rPr>
          <w:lang w:val="es-ES"/>
        </w:rPr>
        <w:t xml:space="preserve"> </w:t>
      </w:r>
      <w:r w:rsidR="00CE27B8" w:rsidRPr="00683BA9">
        <w:rPr>
          <w:rFonts w:ascii="Arial" w:hAnsi="Arial" w:cs="Arial"/>
          <w:lang w:val="es-ES_tradnl"/>
        </w:rPr>
        <w:t>3.</w:t>
      </w:r>
      <w:r w:rsidR="002D030B" w:rsidRPr="00683BA9">
        <w:rPr>
          <w:rFonts w:ascii="Arial" w:hAnsi="Arial" w:cs="Arial"/>
          <w:lang w:val="es-ES_tradnl"/>
        </w:rPr>
        <w:t>73</w:t>
      </w:r>
      <w:r w:rsidR="00CE27B8" w:rsidRPr="00683BA9">
        <w:rPr>
          <w:rFonts w:ascii="Arial" w:hAnsi="Arial" w:cs="Arial"/>
          <w:lang w:val="es-ES_tradnl"/>
        </w:rPr>
        <w:t>0 m</w:t>
      </w:r>
      <w:r w:rsidR="00BE6920" w:rsidRPr="00683BA9">
        <w:rPr>
          <w:rFonts w:ascii="Arial" w:hAnsi="Arial" w:cs="Arial"/>
          <w:lang w:val="es-ES_tradnl"/>
        </w:rPr>
        <w:t>)</w:t>
      </w:r>
      <w:r w:rsidR="00CE27B8" w:rsidRPr="00683BA9">
        <w:rPr>
          <w:rFonts w:ascii="Arial" w:hAnsi="Arial" w:cs="Arial"/>
          <w:sz w:val="18"/>
          <w:szCs w:val="14"/>
          <w:vertAlign w:val="superscript"/>
          <w:lang w:val="es-ES_tradnl"/>
        </w:rPr>
        <w:t>2</w:t>
      </w:r>
      <w:r w:rsidR="00872333">
        <w:rPr>
          <w:rFonts w:ascii="Arial" w:hAnsi="Arial" w:cs="Arial"/>
          <w:color w:val="FF0000"/>
          <w:lang w:val="es-ES_tradnl"/>
        </w:rPr>
        <w:t xml:space="preserve"> </w:t>
      </w:r>
      <w:r w:rsidR="00872333" w:rsidRPr="00872333">
        <w:rPr>
          <w:rFonts w:ascii="Arial" w:hAnsi="Arial" w:cs="Arial"/>
          <w:lang w:val="es-ES_tradnl"/>
        </w:rPr>
        <w:t xml:space="preserve">activos bajo gestión. </w:t>
      </w:r>
    </w:p>
    <w:p w:rsidR="00872333" w:rsidRPr="00872333" w:rsidRDefault="00872333" w:rsidP="00CE27B8">
      <w:pPr>
        <w:jc w:val="both"/>
        <w:rPr>
          <w:rFonts w:ascii="Arial" w:hAnsi="Arial" w:cs="Arial"/>
          <w:lang w:val="es-ES_tradnl"/>
        </w:rPr>
      </w:pPr>
      <w:r w:rsidRPr="00872333">
        <w:rPr>
          <w:rFonts w:ascii="Arial" w:hAnsi="Arial" w:cs="Arial"/>
          <w:lang w:val="es-ES_tradnl"/>
        </w:rPr>
        <w:t xml:space="preserve">Sasha Evers, director general de BNY Mellon IM para Iberia </w:t>
      </w:r>
      <w:r w:rsidR="00BE6920">
        <w:rPr>
          <w:rFonts w:ascii="Arial" w:hAnsi="Arial" w:cs="Arial"/>
          <w:lang w:val="es-ES_tradnl"/>
        </w:rPr>
        <w:t>a</w:t>
      </w:r>
      <w:r w:rsidR="00CE27B8">
        <w:rPr>
          <w:rFonts w:ascii="Arial" w:hAnsi="Arial" w:cs="Arial"/>
          <w:lang w:val="es-ES_tradnl"/>
        </w:rPr>
        <w:t>segura que</w:t>
      </w:r>
      <w:r w:rsidRPr="00872333">
        <w:rPr>
          <w:rFonts w:ascii="Arial" w:hAnsi="Arial" w:cs="Arial"/>
          <w:lang w:val="es-ES_tradnl"/>
        </w:rPr>
        <w:t>: “El mercado latino americano ofrece una capacidad de crecimiento interesante para nuestro negocio. Estoy deseando trabajar con Antonio para impulsar nuestra actividad en la región”.</w:t>
      </w:r>
    </w:p>
    <w:p w:rsidR="00872333" w:rsidRDefault="00872333" w:rsidP="00CE27B8">
      <w:pPr>
        <w:jc w:val="both"/>
        <w:rPr>
          <w:rFonts w:ascii="Arial" w:hAnsi="Arial" w:cs="Arial"/>
          <w:lang w:val="es-ES_tradnl"/>
        </w:rPr>
      </w:pPr>
      <w:r w:rsidRPr="00BE6920">
        <w:rPr>
          <w:rFonts w:ascii="Arial" w:hAnsi="Arial" w:cs="Arial"/>
          <w:lang w:val="es-ES_tradnl"/>
        </w:rPr>
        <w:t xml:space="preserve">Matt Oomen, director de distribución internacional de BNY Mellon </w:t>
      </w:r>
      <w:r w:rsidR="00BE6920">
        <w:rPr>
          <w:rFonts w:ascii="Arial" w:hAnsi="Arial" w:cs="Arial"/>
          <w:lang w:val="es-ES_tradnl"/>
        </w:rPr>
        <w:t>IM</w:t>
      </w:r>
      <w:r w:rsidRPr="00BE6920">
        <w:rPr>
          <w:rFonts w:ascii="Arial" w:hAnsi="Arial" w:cs="Arial"/>
          <w:lang w:val="es-ES_tradnl"/>
        </w:rPr>
        <w:t>, coment</w:t>
      </w:r>
      <w:r w:rsidR="00BE6920" w:rsidRPr="00BE6920">
        <w:rPr>
          <w:rFonts w:ascii="Arial" w:hAnsi="Arial" w:cs="Arial"/>
          <w:lang w:val="es-ES_tradnl"/>
        </w:rPr>
        <w:t>a que</w:t>
      </w:r>
      <w:r w:rsidRPr="00BE6920">
        <w:rPr>
          <w:rFonts w:ascii="Arial" w:hAnsi="Arial" w:cs="Arial"/>
          <w:lang w:val="es-ES_tradnl"/>
        </w:rPr>
        <w:t>: “Al planificar una estrategia que nos permitiera sumar activos bajo gestión a nuestro negocio pensamos</w:t>
      </w:r>
      <w:r w:rsidR="00BE6920">
        <w:rPr>
          <w:rFonts w:ascii="Arial" w:hAnsi="Arial" w:cs="Arial"/>
          <w:lang w:val="es-ES_tradnl"/>
        </w:rPr>
        <w:t xml:space="preserve"> en </w:t>
      </w:r>
      <w:r w:rsidR="00683BA9">
        <w:rPr>
          <w:rFonts w:ascii="Arial" w:hAnsi="Arial" w:cs="Arial"/>
          <w:lang w:val="es-ES_tradnl"/>
        </w:rPr>
        <w:t>América Latina</w:t>
      </w:r>
      <w:r w:rsidRPr="00BE6920">
        <w:rPr>
          <w:rFonts w:ascii="Arial" w:hAnsi="Arial" w:cs="Arial"/>
          <w:lang w:val="es-ES_tradnl"/>
        </w:rPr>
        <w:t xml:space="preserve">. </w:t>
      </w:r>
      <w:r w:rsidR="00BE6920" w:rsidRPr="00BE6920">
        <w:rPr>
          <w:rFonts w:ascii="Arial" w:hAnsi="Arial" w:cs="Arial"/>
          <w:lang w:val="es-ES_tradnl"/>
        </w:rPr>
        <w:t xml:space="preserve">Vimos muchas sinergias entre Iberia y esta región. La experiencia de Sasha </w:t>
      </w:r>
      <w:r w:rsidR="00BE6920">
        <w:rPr>
          <w:rFonts w:ascii="Arial" w:hAnsi="Arial" w:cs="Arial"/>
          <w:lang w:val="es-ES_tradnl"/>
        </w:rPr>
        <w:t xml:space="preserve">y el demostrado éxito de su actividad en Iberia, </w:t>
      </w:r>
      <w:r w:rsidR="00BE6920" w:rsidRPr="00BE6920">
        <w:rPr>
          <w:rFonts w:ascii="Arial" w:hAnsi="Arial" w:cs="Arial"/>
          <w:lang w:val="es-ES_tradnl"/>
        </w:rPr>
        <w:t xml:space="preserve">le convierten en </w:t>
      </w:r>
      <w:r w:rsidR="00BE6920">
        <w:rPr>
          <w:rFonts w:ascii="Arial" w:hAnsi="Arial" w:cs="Arial"/>
          <w:lang w:val="es-ES_tradnl"/>
        </w:rPr>
        <w:t>la figura ideal</w:t>
      </w:r>
      <w:r w:rsidR="00BE6920" w:rsidRPr="00BE6920">
        <w:rPr>
          <w:rFonts w:ascii="Arial" w:hAnsi="Arial" w:cs="Arial"/>
          <w:lang w:val="es-ES_tradnl"/>
        </w:rPr>
        <w:t xml:space="preserve"> para desarrollar este negocio y fomentar nuestra presencia en la región”.</w:t>
      </w:r>
    </w:p>
    <w:p w:rsidR="00CE27B8" w:rsidRDefault="00CE27B8" w:rsidP="00CE27B8">
      <w:pPr>
        <w:jc w:val="both"/>
        <w:rPr>
          <w:rFonts w:ascii="Arial" w:hAnsi="Arial" w:cs="Arial"/>
          <w:lang w:val="es-ES_tradnl"/>
        </w:rPr>
      </w:pPr>
    </w:p>
    <w:p w:rsidR="00806CCF" w:rsidRPr="00B9612B" w:rsidRDefault="00806CCF" w:rsidP="00806CCF">
      <w:pPr>
        <w:pStyle w:val="NewtonNormal"/>
        <w:jc w:val="both"/>
        <w:rPr>
          <w:rFonts w:ascii="Arial" w:hAnsi="Arial" w:cs="Arial"/>
          <w:sz w:val="18"/>
          <w:szCs w:val="18"/>
          <w:lang w:val="es-ES"/>
        </w:rPr>
      </w:pPr>
      <w:r w:rsidRPr="00B9612B">
        <w:rPr>
          <w:rFonts w:ascii="Arial" w:hAnsi="Arial" w:cs="Arial"/>
          <w:b/>
          <w:sz w:val="18"/>
          <w:szCs w:val="18"/>
          <w:lang w:val="es-ES"/>
        </w:rPr>
        <w:t>BNY Mellon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es una entidad global de inversión dedicada a ayudar a sus clientes a gestionar y ofrecer sus servicios de activos financieros a través del ciclo de la inversión. BNY Mellon ofrece servicios financieros a instituciones, empresas e inversores individuales a través de un equipo especializado en gestión de inversiones y servicios en más de 35 países y de 100 mercados. A 3</w:t>
      </w:r>
      <w:r>
        <w:rPr>
          <w:rFonts w:ascii="Arial" w:hAnsi="Arial" w:cs="Arial"/>
          <w:sz w:val="18"/>
          <w:szCs w:val="18"/>
          <w:lang w:val="es-ES"/>
        </w:rPr>
        <w:t>0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de </w:t>
      </w:r>
      <w:r>
        <w:rPr>
          <w:rFonts w:ascii="Arial" w:hAnsi="Arial" w:cs="Arial"/>
          <w:sz w:val="18"/>
          <w:szCs w:val="18"/>
          <w:lang w:val="es-ES"/>
        </w:rPr>
        <w:t>septiembre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de 2016 BNY Mellon cuenta con €2</w:t>
      </w:r>
      <w:r>
        <w:rPr>
          <w:rFonts w:ascii="Arial" w:hAnsi="Arial" w:cs="Arial"/>
          <w:sz w:val="18"/>
          <w:szCs w:val="18"/>
          <w:lang w:val="es-ES"/>
        </w:rPr>
        <w:t>2</w:t>
      </w:r>
      <w:r w:rsidRPr="00B9612B">
        <w:rPr>
          <w:rFonts w:ascii="Arial" w:hAnsi="Arial" w:cs="Arial"/>
          <w:sz w:val="18"/>
          <w:szCs w:val="18"/>
          <w:lang w:val="es-ES"/>
        </w:rPr>
        <w:t>.</w:t>
      </w:r>
      <w:r>
        <w:rPr>
          <w:rFonts w:ascii="Arial" w:hAnsi="Arial" w:cs="Arial"/>
          <w:sz w:val="18"/>
          <w:szCs w:val="18"/>
          <w:lang w:val="es-ES"/>
        </w:rPr>
        <w:t>172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mm de activos bajo custodia y/o administración además de €1.</w:t>
      </w:r>
      <w:r>
        <w:rPr>
          <w:rFonts w:ascii="Arial" w:hAnsi="Arial" w:cs="Arial"/>
          <w:sz w:val="18"/>
          <w:szCs w:val="18"/>
          <w:lang w:val="es-ES"/>
        </w:rPr>
        <w:t>526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mm de activos bajo gestión. BNY Mellon puede actuar como un único punto de contacto para clientes que busquen crear, comerciar, mantener, gestionar, servir, distribuir o reestructurar inversiones. </w:t>
      </w:r>
      <w:r w:rsidRPr="00B9612B">
        <w:rPr>
          <w:rFonts w:ascii="Arial" w:hAnsi="Arial" w:cs="Arial"/>
          <w:sz w:val="18"/>
          <w:szCs w:val="18"/>
        </w:rPr>
        <w:t xml:space="preserve">BNY Mellon </w:t>
      </w:r>
      <w:proofErr w:type="spellStart"/>
      <w:r w:rsidRPr="00B9612B">
        <w:rPr>
          <w:rFonts w:ascii="Arial" w:hAnsi="Arial" w:cs="Arial"/>
          <w:sz w:val="18"/>
          <w:szCs w:val="18"/>
        </w:rPr>
        <w:t>es</w:t>
      </w:r>
      <w:proofErr w:type="spellEnd"/>
      <w:r w:rsidRPr="00B9612B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B9612B">
        <w:rPr>
          <w:rFonts w:ascii="Arial" w:hAnsi="Arial" w:cs="Arial"/>
          <w:sz w:val="18"/>
          <w:szCs w:val="18"/>
        </w:rPr>
        <w:t>marca</w:t>
      </w:r>
      <w:proofErr w:type="spellEnd"/>
      <w:r w:rsidRPr="00B9612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9612B">
        <w:rPr>
          <w:rFonts w:ascii="Arial" w:hAnsi="Arial" w:cs="Arial"/>
          <w:sz w:val="18"/>
          <w:szCs w:val="18"/>
        </w:rPr>
        <w:t>corporativa</w:t>
      </w:r>
      <w:proofErr w:type="spellEnd"/>
      <w:r w:rsidRPr="00B9612B">
        <w:rPr>
          <w:rFonts w:ascii="Arial" w:hAnsi="Arial" w:cs="Arial"/>
          <w:sz w:val="18"/>
          <w:szCs w:val="18"/>
        </w:rPr>
        <w:t xml:space="preserve"> de The Bank of New York Mellon Corporation (NYSE:BK). 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Encontrarás más información en </w:t>
      </w:r>
      <w:hyperlink r:id="rId7" w:history="1">
        <w:r w:rsidRPr="00B9612B">
          <w:rPr>
            <w:rStyle w:val="Hipervnculo"/>
            <w:rFonts w:cs="Arial"/>
            <w:sz w:val="18"/>
            <w:szCs w:val="18"/>
            <w:lang w:val="es-ES"/>
          </w:rPr>
          <w:t>www.bnymellon.com</w:t>
        </w:r>
      </w:hyperlink>
      <w:r w:rsidRPr="00B9612B">
        <w:rPr>
          <w:rStyle w:val="Hipervnculo"/>
          <w:rFonts w:cs="Arial"/>
          <w:lang w:val="es-ES_tradnl"/>
        </w:rPr>
        <w:t xml:space="preserve">. 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También nos puedes encontrar en </w:t>
      </w:r>
      <w:proofErr w:type="spellStart"/>
      <w:r w:rsidRPr="00B9612B">
        <w:rPr>
          <w:rFonts w:ascii="Arial" w:hAnsi="Arial" w:cs="Arial"/>
          <w:sz w:val="18"/>
          <w:szCs w:val="18"/>
          <w:lang w:val="es-ES"/>
        </w:rPr>
        <w:t>Twitter</w:t>
      </w:r>
      <w:proofErr w:type="spellEnd"/>
      <w:r w:rsidRPr="00B9612B">
        <w:rPr>
          <w:rFonts w:ascii="Arial" w:hAnsi="Arial" w:cs="Arial"/>
          <w:sz w:val="18"/>
          <w:szCs w:val="18"/>
          <w:lang w:val="es-ES"/>
        </w:rPr>
        <w:t xml:space="preserve"> en @</w:t>
      </w:r>
      <w:proofErr w:type="spellStart"/>
      <w:r w:rsidRPr="00B9612B">
        <w:rPr>
          <w:rFonts w:ascii="Arial" w:hAnsi="Arial" w:cs="Arial"/>
          <w:sz w:val="18"/>
          <w:szCs w:val="18"/>
          <w:lang w:val="es-ES"/>
        </w:rPr>
        <w:t>BNYMellon</w:t>
      </w:r>
      <w:proofErr w:type="spellEnd"/>
      <w:r w:rsidRPr="00B9612B">
        <w:rPr>
          <w:rFonts w:ascii="Arial" w:hAnsi="Arial" w:cs="Arial"/>
          <w:sz w:val="18"/>
          <w:szCs w:val="18"/>
          <w:lang w:val="es-ES"/>
        </w:rPr>
        <w:t>.</w:t>
      </w:r>
    </w:p>
    <w:p w:rsidR="00806CCF" w:rsidRPr="00B9612B" w:rsidRDefault="00806CCF" w:rsidP="00806CCF">
      <w:pPr>
        <w:pStyle w:val="NewtonNormal"/>
        <w:jc w:val="both"/>
        <w:rPr>
          <w:rFonts w:cs="Arial"/>
          <w:sz w:val="18"/>
          <w:szCs w:val="18"/>
          <w:lang w:val="es-ES"/>
        </w:rPr>
      </w:pPr>
      <w:r w:rsidRPr="00B9612B">
        <w:rPr>
          <w:rFonts w:ascii="Arial" w:hAnsi="Arial" w:cs="Arial"/>
          <w:b/>
          <w:sz w:val="18"/>
          <w:szCs w:val="18"/>
          <w:lang w:val="es-ES"/>
        </w:rPr>
        <w:t>BNY Mellon Investment Management (IM)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es una de las principales instituciones de gestión de activos y una de las principales entidades americanas de gestión de patrimonios. Cuenta con €1.</w:t>
      </w:r>
      <w:r>
        <w:rPr>
          <w:rFonts w:ascii="Arial" w:hAnsi="Arial" w:cs="Arial"/>
          <w:sz w:val="18"/>
          <w:szCs w:val="18"/>
          <w:lang w:val="es-ES"/>
        </w:rPr>
        <w:t>526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mm en activos bajo gestión a 3</w:t>
      </w:r>
      <w:r>
        <w:rPr>
          <w:rFonts w:ascii="Arial" w:hAnsi="Arial" w:cs="Arial"/>
          <w:sz w:val="18"/>
          <w:szCs w:val="18"/>
          <w:lang w:val="es-ES"/>
        </w:rPr>
        <w:t>0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de </w:t>
      </w:r>
      <w:r>
        <w:rPr>
          <w:rFonts w:ascii="Arial" w:hAnsi="Arial" w:cs="Arial"/>
          <w:sz w:val="18"/>
          <w:szCs w:val="18"/>
          <w:lang w:val="es-ES"/>
        </w:rPr>
        <w:t>septiembre</w:t>
      </w:r>
      <w:r w:rsidRPr="00B9612B">
        <w:rPr>
          <w:rFonts w:ascii="Arial" w:hAnsi="Arial" w:cs="Arial"/>
          <w:sz w:val="18"/>
          <w:szCs w:val="18"/>
          <w:lang w:val="es-ES"/>
        </w:rPr>
        <w:t xml:space="preserve"> de 2016. BNY Mellon IM es la organización paraguas de las entidades de gestión especialistas de BNY Mellon además de entidades de servicio para la gestión de patrimonios y distribución global. Encontrarás información adicional en</w:t>
      </w:r>
      <w:r w:rsidRPr="00B9612B">
        <w:rPr>
          <w:rFonts w:cs="Arial"/>
          <w:sz w:val="18"/>
          <w:szCs w:val="18"/>
          <w:lang w:val="es-ES"/>
        </w:rPr>
        <w:t xml:space="preserve">  </w:t>
      </w:r>
      <w:hyperlink r:id="rId8" w:history="1">
        <w:r w:rsidRPr="00B9612B">
          <w:rPr>
            <w:rStyle w:val="Hipervnculo"/>
            <w:rFonts w:cs="Arial"/>
            <w:sz w:val="18"/>
            <w:szCs w:val="18"/>
            <w:lang w:val="es-ES"/>
          </w:rPr>
          <w:t>www.bnymellonam.com/espana</w:t>
        </w:r>
      </w:hyperlink>
      <w:r w:rsidRPr="00B9612B">
        <w:rPr>
          <w:rFonts w:cs="Arial"/>
          <w:sz w:val="18"/>
          <w:szCs w:val="18"/>
          <w:lang w:val="es-ES"/>
        </w:rPr>
        <w:t>.</w:t>
      </w:r>
    </w:p>
    <w:p w:rsidR="00806CCF" w:rsidRDefault="00806CCF" w:rsidP="00806CCF">
      <w:pPr>
        <w:pStyle w:val="NewtonNormal"/>
        <w:jc w:val="both"/>
        <w:rPr>
          <w:rFonts w:ascii="Arial" w:hAnsi="Arial" w:cs="Arial"/>
          <w:sz w:val="18"/>
          <w:szCs w:val="18"/>
        </w:rPr>
      </w:pPr>
    </w:p>
    <w:p w:rsidR="00806CCF" w:rsidRPr="0000402C" w:rsidRDefault="00806CCF" w:rsidP="00806CCF">
      <w:pPr>
        <w:pStyle w:val="NewtonNormal"/>
        <w:jc w:val="both"/>
        <w:rPr>
          <w:rFonts w:ascii="Arial" w:hAnsi="Arial" w:cs="Arial"/>
          <w:sz w:val="18"/>
          <w:szCs w:val="18"/>
        </w:rPr>
      </w:pPr>
      <w:r w:rsidRPr="0000402C">
        <w:rPr>
          <w:rFonts w:ascii="Arial" w:hAnsi="Arial" w:cs="Arial"/>
          <w:sz w:val="18"/>
          <w:szCs w:val="18"/>
          <w:lang w:val="es-ES"/>
        </w:rPr>
        <w:t xml:space="preserve">Toda la información proviene de BNY Mellon a fecha </w:t>
      </w:r>
      <w:r w:rsidRPr="00683BA9">
        <w:rPr>
          <w:rFonts w:ascii="Arial" w:hAnsi="Arial" w:cs="Arial"/>
          <w:sz w:val="18"/>
          <w:szCs w:val="18"/>
          <w:lang w:val="es-ES"/>
        </w:rPr>
        <w:t xml:space="preserve">del </w:t>
      </w:r>
      <w:r w:rsidR="003B0FFB">
        <w:rPr>
          <w:rFonts w:ascii="Arial" w:hAnsi="Arial" w:cs="Arial"/>
          <w:sz w:val="18"/>
          <w:szCs w:val="18"/>
          <w:lang w:val="es-ES"/>
        </w:rPr>
        <w:t>18</w:t>
      </w:r>
      <w:r w:rsidRPr="00683BA9">
        <w:rPr>
          <w:rFonts w:ascii="Arial" w:hAnsi="Arial" w:cs="Arial"/>
          <w:sz w:val="18"/>
          <w:szCs w:val="18"/>
          <w:lang w:val="es-ES"/>
        </w:rPr>
        <w:t xml:space="preserve"> de enero de 2016. Esta nota de prensa está aprobada para su circulación en Europa y </w:t>
      </w:r>
      <w:r w:rsidR="00683BA9" w:rsidRPr="00683BA9">
        <w:rPr>
          <w:rFonts w:ascii="Arial" w:hAnsi="Arial" w:cs="Arial"/>
          <w:sz w:val="18"/>
          <w:szCs w:val="18"/>
          <w:lang w:val="es-ES"/>
        </w:rPr>
        <w:t>América Latina</w:t>
      </w:r>
      <w:r w:rsidRPr="00683BA9">
        <w:rPr>
          <w:rFonts w:ascii="Arial" w:hAnsi="Arial" w:cs="Arial"/>
          <w:sz w:val="18"/>
          <w:szCs w:val="18"/>
          <w:lang w:val="es-ES"/>
        </w:rPr>
        <w:t xml:space="preserve"> </w:t>
      </w:r>
      <w:r w:rsidRPr="0000402C">
        <w:rPr>
          <w:rFonts w:ascii="Arial" w:hAnsi="Arial" w:cs="Arial"/>
          <w:sz w:val="18"/>
          <w:szCs w:val="18"/>
          <w:lang w:val="es-ES"/>
        </w:rPr>
        <w:t xml:space="preserve">y se ha elaborado únicamente con fines informativos. No constituye una oferta, recomendación o invitación alguna a adquirir valores o servicios de inversión en ninguna jurisdicción o bajo ninguna circunstancia en la que dicha oferta o invitación sea ilegal o no esté autorizada. Esta nota de prensa es emitida por BNY Mellon </w:t>
      </w:r>
      <w:proofErr w:type="spellStart"/>
      <w:r w:rsidRPr="0000402C">
        <w:rPr>
          <w:rFonts w:ascii="Arial" w:hAnsi="Arial" w:cs="Arial"/>
          <w:sz w:val="18"/>
          <w:szCs w:val="18"/>
          <w:lang w:val="es-ES"/>
        </w:rPr>
        <w:t>Investment</w:t>
      </w:r>
      <w:proofErr w:type="spellEnd"/>
      <w:r w:rsidRPr="0000402C">
        <w:rPr>
          <w:rFonts w:ascii="Arial" w:hAnsi="Arial" w:cs="Arial"/>
          <w:sz w:val="18"/>
          <w:szCs w:val="18"/>
          <w:lang w:val="es-ES"/>
        </w:rPr>
        <w:t xml:space="preserve"> Management EMEA </w:t>
      </w:r>
      <w:proofErr w:type="spellStart"/>
      <w:r w:rsidRPr="0000402C">
        <w:rPr>
          <w:rFonts w:ascii="Arial" w:hAnsi="Arial" w:cs="Arial"/>
          <w:sz w:val="18"/>
          <w:szCs w:val="18"/>
          <w:lang w:val="es-ES"/>
        </w:rPr>
        <w:t>Limited</w:t>
      </w:r>
      <w:proofErr w:type="spellEnd"/>
      <w:r w:rsidRPr="0000402C">
        <w:rPr>
          <w:rFonts w:ascii="Arial" w:hAnsi="Arial" w:cs="Arial"/>
          <w:sz w:val="18"/>
          <w:szCs w:val="18"/>
          <w:lang w:val="es-ES"/>
        </w:rPr>
        <w:t xml:space="preserve"> (BNYMIM EMEA) a los miembros de la prensa y de los medios de comunicación financieros. La información que se recoge en el presente documento no debe interpretarse como una recomendación de inversión. El valor de las inversiones puede caer, y los inversores podrían no recuperar la suma invertida. La renta generada por las inversiones puede variar y no está garantizada. BNYMIM EMEA o las compañías afiliadas de operación de fondos nombran a las gestoras de inversiones para que asuman actividades de gestión de carteras en el marco de contratos relativos a productos y servicios celebrados entre clientes y BNYMIM EMEA o los fondos BNY Mellon. Sede registrada de BNYMIM EMEA: BNY Mellon Centre, 160 Queen Victoria Street, Londres EC4V 4LA. Registrada en Inglaterra bajo el nº 1118580. Autorizada y regulada por la Autoridad de Conducta Financiera del Reino Unido (FCA). </w:t>
      </w:r>
      <w:r w:rsidRPr="0000402C">
        <w:rPr>
          <w:rFonts w:ascii="Arial" w:hAnsi="Arial" w:cs="Arial"/>
          <w:sz w:val="18"/>
          <w:szCs w:val="18"/>
        </w:rPr>
        <w:t>Parte de BNY Mellon.</w:t>
      </w:r>
    </w:p>
    <w:p w:rsidR="00CE27B8" w:rsidRPr="00BE6920" w:rsidRDefault="00CE27B8" w:rsidP="00CE27B8">
      <w:pPr>
        <w:jc w:val="both"/>
        <w:rPr>
          <w:rFonts w:ascii="Arial" w:hAnsi="Arial" w:cs="Arial"/>
          <w:lang w:val="es-ES_tradnl"/>
        </w:rPr>
      </w:pPr>
    </w:p>
    <w:sectPr w:rsidR="00CE27B8" w:rsidRPr="00BE69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86" w:rsidRDefault="00C64286" w:rsidP="00872333">
      <w:pPr>
        <w:spacing w:after="0" w:line="240" w:lineRule="auto"/>
      </w:pPr>
      <w:r>
        <w:separator/>
      </w:r>
    </w:p>
  </w:endnote>
  <w:endnote w:type="continuationSeparator" w:id="0">
    <w:p w:rsidR="00C64286" w:rsidRDefault="00C64286" w:rsidP="008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B8" w:rsidRPr="003101E5" w:rsidRDefault="00CE27B8">
    <w:pPr>
      <w:pStyle w:val="Piedepgina"/>
      <w:rPr>
        <w:rFonts w:ascii="Arial" w:hAnsi="Arial" w:cs="Arial"/>
        <w:sz w:val="10"/>
        <w:lang w:val="es-ES_tradnl"/>
      </w:rPr>
    </w:pPr>
    <w:r w:rsidRPr="003101E5">
      <w:rPr>
        <w:rFonts w:ascii="Arial" w:hAnsi="Arial" w:cs="Arial"/>
        <w:sz w:val="10"/>
        <w:lang w:val="es-ES_tradnl"/>
      </w:rPr>
      <w:t xml:space="preserve">1 </w:t>
    </w:r>
    <w:r w:rsidR="00806CCF" w:rsidRPr="003101E5">
      <w:rPr>
        <w:rFonts w:ascii="Arial" w:hAnsi="Arial" w:cs="Arial"/>
        <w:sz w:val="16"/>
        <w:lang w:val="es-ES_tradnl"/>
      </w:rPr>
      <w:t>A 30</w:t>
    </w:r>
    <w:r w:rsidRPr="003101E5">
      <w:rPr>
        <w:rFonts w:ascii="Arial" w:hAnsi="Arial" w:cs="Arial"/>
        <w:sz w:val="16"/>
        <w:lang w:val="es-ES_tradnl"/>
      </w:rPr>
      <w:t xml:space="preserve"> de </w:t>
    </w:r>
    <w:r w:rsidR="00806CCF" w:rsidRPr="003101E5">
      <w:rPr>
        <w:rFonts w:ascii="Arial" w:hAnsi="Arial" w:cs="Arial"/>
        <w:sz w:val="16"/>
        <w:lang w:val="es-ES_tradnl"/>
      </w:rPr>
      <w:t>septiembre</w:t>
    </w:r>
    <w:r w:rsidRPr="003101E5">
      <w:rPr>
        <w:rFonts w:ascii="Arial" w:hAnsi="Arial" w:cs="Arial"/>
        <w:sz w:val="16"/>
        <w:lang w:val="es-ES_tradnl"/>
      </w:rPr>
      <w:t xml:space="preserve"> de 2016</w:t>
    </w:r>
    <w:r w:rsidRPr="003101E5">
      <w:rPr>
        <w:rFonts w:ascii="Arial" w:hAnsi="Arial" w:cs="Arial"/>
        <w:sz w:val="10"/>
        <w:lang w:val="es-ES_tradnl"/>
      </w:rPr>
      <w:t xml:space="preserve"> </w:t>
    </w:r>
  </w:p>
  <w:p w:rsidR="00CE27B8" w:rsidRPr="003101E5" w:rsidRDefault="00CE27B8">
    <w:pPr>
      <w:pStyle w:val="Piedepgina"/>
      <w:rPr>
        <w:sz w:val="16"/>
        <w:szCs w:val="16"/>
        <w:lang w:val="es-ES_tradnl"/>
      </w:rPr>
    </w:pPr>
    <w:r w:rsidRPr="003101E5">
      <w:rPr>
        <w:rFonts w:ascii="Arial" w:hAnsi="Arial" w:cs="Arial"/>
        <w:sz w:val="10"/>
        <w:lang w:val="es-ES_tradnl"/>
      </w:rPr>
      <w:t xml:space="preserve">2 </w:t>
    </w:r>
    <w:r w:rsidRPr="003101E5">
      <w:rPr>
        <w:rFonts w:ascii="Arial" w:hAnsi="Arial" w:cs="Arial"/>
        <w:sz w:val="16"/>
        <w:szCs w:val="16"/>
        <w:lang w:val="es-ES_tradnl"/>
      </w:rPr>
      <w:t xml:space="preserve">A 31 de </w:t>
    </w:r>
    <w:r w:rsidR="002D030B" w:rsidRPr="003101E5">
      <w:rPr>
        <w:rFonts w:ascii="Arial" w:hAnsi="Arial" w:cs="Arial"/>
        <w:sz w:val="16"/>
        <w:szCs w:val="16"/>
        <w:lang w:val="es-ES_tradnl"/>
      </w:rPr>
      <w:t>diciembre</w:t>
    </w:r>
    <w:r w:rsidRPr="003101E5">
      <w:rPr>
        <w:rFonts w:ascii="Arial" w:hAnsi="Arial" w:cs="Arial"/>
        <w:sz w:val="16"/>
        <w:szCs w:val="16"/>
        <w:lang w:val="es-ES_tradnl"/>
      </w:rPr>
      <w:t xml:space="preserve">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86" w:rsidRDefault="00C64286" w:rsidP="00872333">
      <w:pPr>
        <w:spacing w:after="0" w:line="240" w:lineRule="auto"/>
      </w:pPr>
      <w:r>
        <w:separator/>
      </w:r>
    </w:p>
  </w:footnote>
  <w:footnote w:type="continuationSeparator" w:id="0">
    <w:p w:rsidR="00C64286" w:rsidRDefault="00C64286" w:rsidP="0087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33" w:rsidRPr="00872333" w:rsidRDefault="00872333" w:rsidP="00872333">
    <w:pPr>
      <w:pStyle w:val="Encabezado"/>
      <w:tabs>
        <w:tab w:val="clear" w:pos="9026"/>
        <w:tab w:val="right" w:pos="8931"/>
      </w:tabs>
      <w:rPr>
        <w:rFonts w:ascii="Arial" w:hAnsi="Arial" w:cs="Arial"/>
        <w:b/>
        <w:color w:val="808080" w:themeColor="background1" w:themeShade="80"/>
        <w:sz w:val="40"/>
        <w:szCs w:val="40"/>
        <w:lang w:val="es-ES_tradnl"/>
      </w:rPr>
    </w:pPr>
    <w:r w:rsidRPr="00E60D75">
      <w:rPr>
        <w:rFonts w:ascii="Arial" w:hAnsi="Arial" w:cs="Arial"/>
        <w:b/>
        <w:color w:val="808080" w:themeColor="background1" w:themeShade="80"/>
        <w:sz w:val="40"/>
        <w:szCs w:val="40"/>
        <w:lang w:val="es-ES_tradnl"/>
      </w:rPr>
      <w:t xml:space="preserve">News </w:t>
    </w:r>
    <w:proofErr w:type="spellStart"/>
    <w:r w:rsidRPr="00E60D75">
      <w:rPr>
        <w:rFonts w:ascii="Arial" w:hAnsi="Arial" w:cs="Arial"/>
        <w:b/>
        <w:color w:val="808080" w:themeColor="background1" w:themeShade="80"/>
        <w:sz w:val="40"/>
        <w:szCs w:val="40"/>
        <w:lang w:val="es-ES_tradnl"/>
      </w:rPr>
      <w:t>Release</w:t>
    </w:r>
    <w:proofErr w:type="spellEnd"/>
    <w:r>
      <w:rPr>
        <w:rFonts w:ascii="Arial" w:hAnsi="Arial" w:cs="Arial"/>
        <w:b/>
        <w:color w:val="808080" w:themeColor="background1" w:themeShade="80"/>
        <w:sz w:val="40"/>
        <w:szCs w:val="40"/>
        <w:lang w:val="es-ES_tradnl"/>
      </w:rPr>
      <w:tab/>
    </w:r>
    <w:r>
      <w:rPr>
        <w:rFonts w:ascii="Arial" w:hAnsi="Arial" w:cs="Arial"/>
        <w:b/>
        <w:color w:val="808080" w:themeColor="background1" w:themeShade="80"/>
        <w:sz w:val="40"/>
        <w:szCs w:val="40"/>
        <w:lang w:val="es-ES_tradnl"/>
      </w:rPr>
      <w:tab/>
    </w:r>
    <w:r>
      <w:rPr>
        <w:rFonts w:ascii="Arial" w:hAnsi="Arial" w:cs="Arial"/>
        <w:b/>
        <w:noProof/>
        <w:color w:val="FFFFFF" w:themeColor="background1"/>
        <w:sz w:val="40"/>
        <w:szCs w:val="40"/>
        <w:lang w:val="es-AR" w:eastAsia="es-AR"/>
      </w:rPr>
      <w:drawing>
        <wp:inline distT="0" distB="0" distL="0" distR="0" wp14:anchorId="6AB1E261" wp14:editId="45469055">
          <wp:extent cx="1811379" cy="8111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nym_rg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45" cy="81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17BB9"/>
    <w:multiLevelType w:val="multilevel"/>
    <w:tmpl w:val="C3DE98D4"/>
    <w:name w:val="NumberedLists2"/>
    <w:lvl w:ilvl="0">
      <w:start w:val="1"/>
      <w:numFmt w:val="none"/>
      <w:pStyle w:val="NewtonNormal"/>
      <w:suff w:val="nothing"/>
      <w:lvlText w:val=""/>
      <w:lvlJc w:val="left"/>
      <w:pPr>
        <w:ind w:left="0" w:firstLine="0"/>
      </w:pPr>
      <w:rPr>
        <w:color w:val="auto"/>
      </w:rPr>
    </w:lvl>
    <w:lvl w:ilvl="1">
      <w:start w:val="1"/>
      <w:numFmt w:val="none"/>
      <w:pStyle w:val="Indent1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Indent2"/>
      <w:suff w:val="nothing"/>
      <w:lvlText w:val=""/>
      <w:lvlJc w:val="left"/>
      <w:pPr>
        <w:ind w:left="568" w:firstLine="0"/>
      </w:pPr>
    </w:lvl>
    <w:lvl w:ilvl="3">
      <w:start w:val="1"/>
      <w:numFmt w:val="none"/>
      <w:pStyle w:val="Indent3"/>
      <w:suff w:val="nothing"/>
      <w:lvlText w:val=""/>
      <w:lvlJc w:val="left"/>
      <w:pPr>
        <w:ind w:left="852" w:firstLine="0"/>
      </w:pPr>
    </w:lvl>
    <w:lvl w:ilvl="4">
      <w:start w:val="1"/>
      <w:numFmt w:val="none"/>
      <w:pStyle w:val="Indent4"/>
      <w:suff w:val="nothing"/>
      <w:lvlText w:val=""/>
      <w:lvlJc w:val="left"/>
      <w:pPr>
        <w:ind w:left="1136" w:firstLine="0"/>
      </w:pPr>
    </w:lvl>
    <w:lvl w:ilvl="5">
      <w:start w:val="1"/>
      <w:numFmt w:val="none"/>
      <w:pStyle w:val="Indent5"/>
      <w:suff w:val="nothing"/>
      <w:lvlText w:val=""/>
      <w:lvlJc w:val="left"/>
      <w:pPr>
        <w:ind w:left="1420" w:firstLine="0"/>
      </w:pPr>
    </w:lvl>
    <w:lvl w:ilvl="6">
      <w:start w:val="1"/>
      <w:numFmt w:val="none"/>
      <w:pStyle w:val="Indent6"/>
      <w:suff w:val="nothing"/>
      <w:lvlText w:val=""/>
      <w:lvlJc w:val="left"/>
      <w:pPr>
        <w:ind w:left="1704" w:firstLine="0"/>
      </w:pPr>
    </w:lvl>
    <w:lvl w:ilvl="7">
      <w:start w:val="1"/>
      <w:numFmt w:val="none"/>
      <w:pStyle w:val="Indent7"/>
      <w:suff w:val="nothing"/>
      <w:lvlText w:val=""/>
      <w:lvlJc w:val="left"/>
      <w:pPr>
        <w:ind w:left="1988" w:firstLine="0"/>
      </w:pPr>
    </w:lvl>
    <w:lvl w:ilvl="8">
      <w:start w:val="1"/>
      <w:numFmt w:val="none"/>
      <w:pStyle w:val="Indent8"/>
      <w:suff w:val="nothing"/>
      <w:lvlText w:val=""/>
      <w:lvlJc w:val="left"/>
      <w:pPr>
        <w:ind w:left="2272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33"/>
    <w:rsid w:val="002D030B"/>
    <w:rsid w:val="003101E5"/>
    <w:rsid w:val="003B0FFB"/>
    <w:rsid w:val="00404ECA"/>
    <w:rsid w:val="0042691B"/>
    <w:rsid w:val="005D455A"/>
    <w:rsid w:val="00683BA9"/>
    <w:rsid w:val="00740D49"/>
    <w:rsid w:val="00806CCF"/>
    <w:rsid w:val="00872333"/>
    <w:rsid w:val="008B7B8B"/>
    <w:rsid w:val="00AF2D30"/>
    <w:rsid w:val="00BE6920"/>
    <w:rsid w:val="00C64286"/>
    <w:rsid w:val="00CE27B8"/>
    <w:rsid w:val="00EA43F4"/>
    <w:rsid w:val="00FF2B0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DA4E46-7C58-4DAD-9E3A-6BF35919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333"/>
  </w:style>
  <w:style w:type="paragraph" w:styleId="Piedepgina">
    <w:name w:val="footer"/>
    <w:basedOn w:val="Normal"/>
    <w:link w:val="PiedepginaCar"/>
    <w:uiPriority w:val="99"/>
    <w:unhideWhenUsed/>
    <w:rsid w:val="0087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333"/>
  </w:style>
  <w:style w:type="paragraph" w:styleId="Textodeglobo">
    <w:name w:val="Balloon Text"/>
    <w:basedOn w:val="Normal"/>
    <w:link w:val="TextodegloboCar"/>
    <w:uiPriority w:val="99"/>
    <w:semiHidden/>
    <w:unhideWhenUsed/>
    <w:rsid w:val="008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333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806CCF"/>
    <w:pPr>
      <w:numPr>
        <w:ilvl w:val="1"/>
        <w:numId w:val="1"/>
      </w:numPr>
      <w:overflowPunct w:val="0"/>
      <w:autoSpaceDE w:val="0"/>
      <w:autoSpaceDN w:val="0"/>
      <w:snapToGrid w:val="0"/>
      <w:spacing w:before="100" w:after="100" w:line="240" w:lineRule="auto"/>
    </w:pPr>
    <w:rPr>
      <w:rFonts w:ascii="Georgia" w:hAnsi="Georgia" w:cs="Times New Roman"/>
      <w:sz w:val="20"/>
      <w:szCs w:val="20"/>
    </w:rPr>
  </w:style>
  <w:style w:type="paragraph" w:customStyle="1" w:styleId="Indent2">
    <w:name w:val="Indent 2"/>
    <w:basedOn w:val="Normal"/>
    <w:rsid w:val="00806CCF"/>
    <w:pPr>
      <w:numPr>
        <w:ilvl w:val="2"/>
        <w:numId w:val="1"/>
      </w:numPr>
      <w:overflowPunct w:val="0"/>
      <w:autoSpaceDE w:val="0"/>
      <w:autoSpaceDN w:val="0"/>
      <w:snapToGrid w:val="0"/>
      <w:spacing w:before="100" w:after="100" w:line="240" w:lineRule="auto"/>
    </w:pPr>
    <w:rPr>
      <w:rFonts w:ascii="Georgia" w:hAnsi="Georgia" w:cs="Times New Roman"/>
      <w:sz w:val="20"/>
      <w:szCs w:val="20"/>
    </w:rPr>
  </w:style>
  <w:style w:type="paragraph" w:customStyle="1" w:styleId="Indent3">
    <w:name w:val="Indent 3"/>
    <w:basedOn w:val="Normal"/>
    <w:rsid w:val="00806CCF"/>
    <w:pPr>
      <w:numPr>
        <w:ilvl w:val="3"/>
        <w:numId w:val="1"/>
      </w:numPr>
      <w:overflowPunct w:val="0"/>
      <w:autoSpaceDE w:val="0"/>
      <w:autoSpaceDN w:val="0"/>
      <w:snapToGrid w:val="0"/>
      <w:spacing w:before="100" w:after="100" w:line="240" w:lineRule="auto"/>
    </w:pPr>
    <w:rPr>
      <w:rFonts w:ascii="Georgia" w:hAnsi="Georgia" w:cs="Times New Roman"/>
      <w:sz w:val="20"/>
      <w:szCs w:val="20"/>
    </w:rPr>
  </w:style>
  <w:style w:type="paragraph" w:customStyle="1" w:styleId="Indent4">
    <w:name w:val="Indent 4"/>
    <w:basedOn w:val="Normal"/>
    <w:rsid w:val="00806CCF"/>
    <w:pPr>
      <w:numPr>
        <w:ilvl w:val="4"/>
        <w:numId w:val="1"/>
      </w:numPr>
      <w:overflowPunct w:val="0"/>
      <w:autoSpaceDE w:val="0"/>
      <w:autoSpaceDN w:val="0"/>
      <w:snapToGrid w:val="0"/>
      <w:spacing w:before="100" w:after="100" w:line="240" w:lineRule="auto"/>
    </w:pPr>
    <w:rPr>
      <w:rFonts w:ascii="Georgia" w:hAnsi="Georgia" w:cs="Times New Roman"/>
      <w:sz w:val="20"/>
      <w:szCs w:val="20"/>
    </w:rPr>
  </w:style>
  <w:style w:type="character" w:customStyle="1" w:styleId="NewtonNormalChar">
    <w:name w:val="Newton Normal Char"/>
    <w:basedOn w:val="Fuentedeprrafopredeter"/>
    <w:link w:val="NewtonNormal"/>
    <w:locked/>
    <w:rsid w:val="00806CCF"/>
    <w:rPr>
      <w:rFonts w:ascii="Georgia" w:hAnsi="Georgia"/>
    </w:rPr>
  </w:style>
  <w:style w:type="paragraph" w:customStyle="1" w:styleId="NewtonNormal">
    <w:name w:val="Newton Normal"/>
    <w:basedOn w:val="Normal"/>
    <w:link w:val="NewtonNormalChar"/>
    <w:rsid w:val="00806CCF"/>
    <w:pPr>
      <w:numPr>
        <w:numId w:val="1"/>
      </w:numPr>
      <w:overflowPunct w:val="0"/>
      <w:autoSpaceDE w:val="0"/>
      <w:autoSpaceDN w:val="0"/>
      <w:snapToGrid w:val="0"/>
      <w:spacing w:after="240" w:line="240" w:lineRule="auto"/>
    </w:pPr>
    <w:rPr>
      <w:rFonts w:ascii="Georgia" w:hAnsi="Georgia"/>
    </w:rPr>
  </w:style>
  <w:style w:type="paragraph" w:customStyle="1" w:styleId="Indent5">
    <w:name w:val="Indent 5"/>
    <w:basedOn w:val="Normal"/>
    <w:rsid w:val="00806CCF"/>
    <w:pPr>
      <w:numPr>
        <w:ilvl w:val="5"/>
        <w:numId w:val="1"/>
      </w:numPr>
      <w:overflowPunct w:val="0"/>
      <w:autoSpaceDE w:val="0"/>
      <w:autoSpaceDN w:val="0"/>
      <w:snapToGrid w:val="0"/>
      <w:spacing w:before="100" w:after="100" w:line="240" w:lineRule="auto"/>
    </w:pPr>
    <w:rPr>
      <w:rFonts w:ascii="Georgia" w:hAnsi="Georgia" w:cs="Times New Roman"/>
      <w:sz w:val="20"/>
      <w:szCs w:val="20"/>
    </w:rPr>
  </w:style>
  <w:style w:type="paragraph" w:customStyle="1" w:styleId="Indent6">
    <w:name w:val="Indent 6"/>
    <w:basedOn w:val="Normal"/>
    <w:rsid w:val="00806CCF"/>
    <w:pPr>
      <w:numPr>
        <w:ilvl w:val="6"/>
        <w:numId w:val="1"/>
      </w:numPr>
      <w:overflowPunct w:val="0"/>
      <w:autoSpaceDE w:val="0"/>
      <w:autoSpaceDN w:val="0"/>
      <w:snapToGrid w:val="0"/>
      <w:spacing w:before="100" w:after="100" w:line="240" w:lineRule="auto"/>
    </w:pPr>
    <w:rPr>
      <w:rFonts w:ascii="Georgia" w:hAnsi="Georgia" w:cs="Times New Roman"/>
      <w:sz w:val="20"/>
      <w:szCs w:val="20"/>
    </w:rPr>
  </w:style>
  <w:style w:type="paragraph" w:customStyle="1" w:styleId="Indent7">
    <w:name w:val="Indent 7"/>
    <w:basedOn w:val="Normal"/>
    <w:rsid w:val="00806CCF"/>
    <w:pPr>
      <w:numPr>
        <w:ilvl w:val="7"/>
        <w:numId w:val="1"/>
      </w:numPr>
      <w:overflowPunct w:val="0"/>
      <w:autoSpaceDE w:val="0"/>
      <w:autoSpaceDN w:val="0"/>
      <w:snapToGrid w:val="0"/>
      <w:spacing w:before="100" w:after="100" w:line="240" w:lineRule="auto"/>
    </w:pPr>
    <w:rPr>
      <w:rFonts w:ascii="Georgia" w:hAnsi="Georgia" w:cs="Times New Roman"/>
      <w:sz w:val="20"/>
      <w:szCs w:val="20"/>
    </w:rPr>
  </w:style>
  <w:style w:type="paragraph" w:customStyle="1" w:styleId="Indent8">
    <w:name w:val="Indent 8"/>
    <w:basedOn w:val="Normal"/>
    <w:rsid w:val="00806CCF"/>
    <w:pPr>
      <w:numPr>
        <w:ilvl w:val="8"/>
        <w:numId w:val="1"/>
      </w:numPr>
      <w:overflowPunct w:val="0"/>
      <w:autoSpaceDE w:val="0"/>
      <w:autoSpaceDN w:val="0"/>
      <w:snapToGrid w:val="0"/>
      <w:spacing w:before="100" w:after="100" w:line="240" w:lineRule="auto"/>
    </w:pPr>
    <w:rPr>
      <w:rFonts w:ascii="Georgia" w:hAnsi="Georgia" w:cs="Times New Roman"/>
      <w:sz w:val="20"/>
      <w:szCs w:val="20"/>
    </w:rPr>
  </w:style>
  <w:style w:type="character" w:styleId="Hipervnculo">
    <w:name w:val="Hyperlink"/>
    <w:rsid w:val="00806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.bnymellonam.com/sites/spain/home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ymell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Bank of New York Mellon Corporation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Curto Simon, Ana</dc:creator>
  <cp:lastModifiedBy>Maria Agustina Hernandez</cp:lastModifiedBy>
  <cp:revision>2</cp:revision>
  <cp:lastPrinted>2016-12-20T08:48:00Z</cp:lastPrinted>
  <dcterms:created xsi:type="dcterms:W3CDTF">2017-01-18T15:41:00Z</dcterms:created>
  <dcterms:modified xsi:type="dcterms:W3CDTF">2017-01-18T15:41:00Z</dcterms:modified>
</cp:coreProperties>
</file>